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_GB2312" w:eastAsia="仿宋_GB2312"/>
          <w:b/>
          <w:sz w:val="28"/>
          <w:szCs w:val="28"/>
        </w:rPr>
      </w:pPr>
      <w:bookmarkStart w:id="0" w:name="_GoBack"/>
      <w:bookmarkEnd w:id="0"/>
    </w:p>
    <w:p>
      <w:pPr>
        <w:spacing w:line="940" w:lineRule="exact"/>
        <w:rPr>
          <w:b/>
          <w:szCs w:val="21"/>
        </w:rPr>
      </w:pPr>
    </w:p>
    <w:p>
      <w:pPr>
        <w:snapToGrid w:val="0"/>
        <w:spacing w:before="156" w:beforeLines="50" w:line="600" w:lineRule="exact"/>
        <w:jc w:val="center"/>
        <w:rPr>
          <w:rFonts w:hint="eastAsia" w:ascii="方正小标宋_GBK" w:eastAsia="方正小标宋_GBK"/>
          <w:sz w:val="44"/>
          <w:szCs w:val="44"/>
        </w:rPr>
      </w:pPr>
      <w:r>
        <w:rPr>
          <w:rFonts w:hint="eastAsia" w:ascii="方正小标宋_GBK" w:eastAsia="方正小标宋_GBK"/>
          <w:sz w:val="44"/>
          <w:szCs w:val="44"/>
        </w:rPr>
        <w:t>关于组织开展第九届“董必武青年法学</w:t>
      </w:r>
    </w:p>
    <w:p>
      <w:pPr>
        <w:snapToGrid w:val="0"/>
        <w:spacing w:before="156" w:beforeLines="50" w:line="600" w:lineRule="exact"/>
        <w:jc w:val="center"/>
        <w:rPr>
          <w:rFonts w:hint="eastAsia" w:ascii="方正小标宋_GBK" w:eastAsia="方正小标宋_GBK"/>
          <w:sz w:val="44"/>
          <w:szCs w:val="44"/>
        </w:rPr>
      </w:pPr>
      <w:r>
        <w:rPr>
          <w:rFonts w:hint="eastAsia" w:ascii="方正小标宋_GBK" w:eastAsia="方正小标宋_GBK"/>
          <w:sz w:val="44"/>
          <w:szCs w:val="44"/>
        </w:rPr>
        <w:t>成果奖”评选活动的通知</w:t>
      </w:r>
    </w:p>
    <w:p>
      <w:pPr>
        <w:spacing w:line="540" w:lineRule="exact"/>
        <w:rPr>
          <w:rFonts w:eastAsia="仿宋_GB2312"/>
          <w:sz w:val="32"/>
          <w:szCs w:val="32"/>
        </w:rPr>
      </w:pPr>
    </w:p>
    <w:p>
      <w:pPr>
        <w:spacing w:line="530" w:lineRule="exact"/>
        <w:rPr>
          <w:rFonts w:eastAsia="仿宋"/>
          <w:b/>
          <w:sz w:val="32"/>
          <w:szCs w:val="32"/>
        </w:rPr>
      </w:pPr>
      <w:r>
        <w:rPr>
          <w:rFonts w:eastAsia="仿宋"/>
          <w:b/>
          <w:color w:val="000000"/>
          <w:sz w:val="32"/>
          <w:szCs w:val="32"/>
        </w:rPr>
        <w:t>各省、自治区、直辖市法学会，新疆建设兵团法学会，各副省级市法学会，中国法学会各研究会：</w:t>
      </w:r>
    </w:p>
    <w:p>
      <w:pPr>
        <w:spacing w:line="530" w:lineRule="exact"/>
        <w:ind w:firstLine="643" w:firstLineChars="200"/>
        <w:rPr>
          <w:rFonts w:eastAsia="仿宋"/>
          <w:b/>
          <w:color w:val="000000"/>
          <w:sz w:val="32"/>
          <w:szCs w:val="32"/>
        </w:rPr>
      </w:pPr>
      <w:r>
        <w:rPr>
          <w:rFonts w:eastAsia="仿宋"/>
          <w:b/>
          <w:color w:val="000000"/>
          <w:sz w:val="32"/>
          <w:szCs w:val="32"/>
        </w:rPr>
        <w:t>“董必武青年法学成果奖”评选活动由中国法学会主办、中国法学会董必武法学思想（中国特色社会主义法治理论）研究会承办，面向未满40周岁的青年法学法律工作者在评奖年度前三年内正式出版或公开发表的作品。评奖坚持问题导向、理论联系实际，旨在鼓励、引导广大青年法学法律工作者从我国国情和实际出发，深化法学研究和理论创新，推动中国特色社会主义法治理论创新发展，进一步促进我国青年法学人才成长机制的创新和完善。“董必武青年法学成果奖”自2013年创办以来，已举办了8届，今年将举办第九届评选活动。现将有关事宜通知如下：</w:t>
      </w:r>
    </w:p>
    <w:p>
      <w:pPr>
        <w:spacing w:line="530" w:lineRule="exact"/>
        <w:ind w:firstLine="643" w:firstLineChars="200"/>
        <w:rPr>
          <w:rFonts w:eastAsia="黑体"/>
          <w:b/>
          <w:bCs/>
          <w:color w:val="000000"/>
          <w:spacing w:val="-4"/>
          <w:sz w:val="32"/>
          <w:szCs w:val="32"/>
        </w:rPr>
      </w:pPr>
      <w:r>
        <w:rPr>
          <w:rFonts w:eastAsia="黑体"/>
          <w:b/>
          <w:color w:val="000000"/>
          <w:sz w:val="32"/>
          <w:szCs w:val="32"/>
        </w:rPr>
        <w:t>一、</w:t>
      </w:r>
      <w:r>
        <w:rPr>
          <w:rFonts w:eastAsia="黑体"/>
          <w:b/>
          <w:bCs/>
          <w:color w:val="000000"/>
          <w:sz w:val="32"/>
          <w:szCs w:val="32"/>
        </w:rPr>
        <w:t>申报</w:t>
      </w:r>
      <w:r>
        <w:rPr>
          <w:rFonts w:eastAsia="黑体"/>
          <w:b/>
          <w:bCs/>
          <w:color w:val="000000"/>
          <w:spacing w:val="-4"/>
          <w:sz w:val="32"/>
          <w:szCs w:val="32"/>
        </w:rPr>
        <w:t>条件</w:t>
      </w:r>
    </w:p>
    <w:p>
      <w:pPr>
        <w:tabs>
          <w:tab w:val="left" w:pos="7513"/>
        </w:tabs>
        <w:spacing w:line="530" w:lineRule="exact"/>
        <w:ind w:firstLine="643" w:firstLineChars="200"/>
        <w:rPr>
          <w:rFonts w:eastAsia="仿宋"/>
          <w:b/>
          <w:color w:val="000000"/>
          <w:sz w:val="32"/>
          <w:szCs w:val="32"/>
        </w:rPr>
      </w:pPr>
      <w:r>
        <w:rPr>
          <w:rFonts w:eastAsia="仿宋"/>
          <w:b/>
          <w:color w:val="000000"/>
          <w:sz w:val="32"/>
          <w:szCs w:val="32"/>
        </w:rPr>
        <w:t>1.</w:t>
      </w:r>
      <w:r>
        <w:rPr>
          <w:rFonts w:hint="eastAsia" w:eastAsia="仿宋"/>
          <w:b/>
          <w:color w:val="000000"/>
          <w:sz w:val="32"/>
          <w:szCs w:val="32"/>
        </w:rPr>
        <w:t xml:space="preserve"> </w:t>
      </w:r>
      <w:r>
        <w:rPr>
          <w:rFonts w:eastAsia="仿宋"/>
          <w:b/>
          <w:color w:val="000000"/>
          <w:sz w:val="32"/>
          <w:szCs w:val="32"/>
        </w:rPr>
        <w:t>作品要求</w:t>
      </w:r>
    </w:p>
    <w:p>
      <w:pPr>
        <w:spacing w:line="530" w:lineRule="exact"/>
        <w:ind w:firstLine="627" w:firstLineChars="200"/>
        <w:rPr>
          <w:rFonts w:eastAsia="仿宋"/>
          <w:b/>
          <w:color w:val="000000"/>
          <w:spacing w:val="-4"/>
          <w:sz w:val="32"/>
          <w:szCs w:val="32"/>
        </w:rPr>
      </w:pPr>
      <w:r>
        <w:rPr>
          <w:rFonts w:eastAsia="仿宋"/>
          <w:b/>
          <w:color w:val="000000"/>
          <w:spacing w:val="-4"/>
          <w:sz w:val="32"/>
          <w:szCs w:val="32"/>
        </w:rPr>
        <w:t>（1）</w:t>
      </w:r>
      <w:r>
        <w:rPr>
          <w:rFonts w:hint="eastAsia" w:eastAsia="仿宋"/>
          <w:b/>
          <w:color w:val="000000"/>
          <w:spacing w:val="-4"/>
          <w:sz w:val="32"/>
          <w:szCs w:val="32"/>
        </w:rPr>
        <w:t xml:space="preserve"> </w:t>
      </w:r>
      <w:r>
        <w:rPr>
          <w:rFonts w:eastAsia="仿宋"/>
          <w:b/>
          <w:bCs/>
          <w:color w:val="000000"/>
          <w:sz w:val="32"/>
          <w:szCs w:val="32"/>
        </w:rPr>
        <w:t>2018年8月16日至2021年8月15日期间</w:t>
      </w:r>
      <w:r>
        <w:rPr>
          <w:rFonts w:eastAsia="仿宋"/>
          <w:b/>
          <w:color w:val="000000"/>
          <w:spacing w:val="-4"/>
          <w:sz w:val="32"/>
          <w:szCs w:val="32"/>
        </w:rPr>
        <w:t>正式出版、公开发表的法学专著或论文；</w:t>
      </w:r>
    </w:p>
    <w:p>
      <w:pPr>
        <w:spacing w:line="530" w:lineRule="exact"/>
        <w:ind w:firstLine="627" w:firstLineChars="200"/>
        <w:rPr>
          <w:rFonts w:eastAsia="仿宋"/>
          <w:b/>
          <w:color w:val="000000"/>
          <w:spacing w:val="-4"/>
          <w:sz w:val="32"/>
          <w:szCs w:val="32"/>
        </w:rPr>
      </w:pPr>
      <w:r>
        <w:rPr>
          <w:rFonts w:eastAsia="仿宋"/>
          <w:b/>
          <w:color w:val="000000"/>
          <w:spacing w:val="-4"/>
          <w:sz w:val="32"/>
          <w:szCs w:val="32"/>
        </w:rPr>
        <w:t>（2）解读中国现实、回答中国问题，理论联系实际；</w:t>
      </w:r>
    </w:p>
    <w:p>
      <w:pPr>
        <w:spacing w:line="530" w:lineRule="exact"/>
        <w:ind w:firstLine="627" w:firstLineChars="200"/>
        <w:rPr>
          <w:rFonts w:eastAsia="仿宋"/>
          <w:b/>
          <w:color w:val="000000"/>
          <w:spacing w:val="-4"/>
          <w:sz w:val="32"/>
          <w:szCs w:val="32"/>
        </w:rPr>
      </w:pPr>
      <w:r>
        <w:rPr>
          <w:rFonts w:eastAsia="仿宋"/>
          <w:b/>
          <w:color w:val="000000"/>
          <w:spacing w:val="-4"/>
          <w:sz w:val="32"/>
          <w:szCs w:val="32"/>
        </w:rPr>
        <w:t>（3）专著正文不少于8万字</w:t>
      </w:r>
      <w:r>
        <w:rPr>
          <w:rFonts w:hint="eastAsia" w:eastAsia="仿宋"/>
          <w:b/>
          <w:color w:val="000000"/>
          <w:spacing w:val="-4"/>
          <w:sz w:val="32"/>
          <w:szCs w:val="32"/>
        </w:rPr>
        <w:t>，</w:t>
      </w:r>
      <w:r>
        <w:rPr>
          <w:rFonts w:eastAsia="仿宋"/>
          <w:b/>
          <w:color w:val="000000"/>
          <w:spacing w:val="-4"/>
          <w:sz w:val="32"/>
          <w:szCs w:val="32"/>
        </w:rPr>
        <w:t>论文不少于8000字。</w:t>
      </w:r>
    </w:p>
    <w:p>
      <w:pPr>
        <w:spacing w:line="530" w:lineRule="exact"/>
        <w:ind w:firstLine="643" w:firstLineChars="200"/>
        <w:rPr>
          <w:rFonts w:eastAsia="仿宋"/>
          <w:b/>
          <w:color w:val="000000"/>
          <w:sz w:val="32"/>
          <w:szCs w:val="32"/>
        </w:rPr>
      </w:pPr>
      <w:r>
        <w:rPr>
          <w:rFonts w:eastAsia="仿宋"/>
          <w:b/>
          <w:color w:val="000000"/>
          <w:sz w:val="32"/>
          <w:szCs w:val="32"/>
        </w:rPr>
        <w:t>2.</w:t>
      </w:r>
      <w:r>
        <w:rPr>
          <w:rFonts w:hint="eastAsia" w:eastAsia="仿宋"/>
          <w:b/>
          <w:color w:val="000000"/>
          <w:sz w:val="32"/>
          <w:szCs w:val="32"/>
        </w:rPr>
        <w:t xml:space="preserve"> </w:t>
      </w:r>
      <w:r>
        <w:rPr>
          <w:rFonts w:eastAsia="仿宋"/>
          <w:b/>
          <w:color w:val="000000"/>
          <w:sz w:val="32"/>
          <w:szCs w:val="32"/>
        </w:rPr>
        <w:t>年龄要求</w:t>
      </w:r>
    </w:p>
    <w:p>
      <w:pPr>
        <w:spacing w:line="530" w:lineRule="exact"/>
        <w:ind w:firstLine="627" w:firstLineChars="200"/>
        <w:rPr>
          <w:rFonts w:eastAsia="仿宋"/>
          <w:b/>
          <w:color w:val="000000"/>
          <w:spacing w:val="-4"/>
          <w:sz w:val="32"/>
          <w:szCs w:val="32"/>
        </w:rPr>
      </w:pPr>
      <w:r>
        <w:rPr>
          <w:rFonts w:eastAsia="仿宋"/>
          <w:b/>
          <w:color w:val="000000"/>
          <w:spacing w:val="-4"/>
          <w:sz w:val="32"/>
          <w:szCs w:val="32"/>
        </w:rPr>
        <w:t>凡年龄40周岁以下（作者或第一作者于1981年1月1日之后出生的）、具有中华人民共和国国籍的公民，均可以申报。</w:t>
      </w:r>
    </w:p>
    <w:p>
      <w:pPr>
        <w:spacing w:line="530" w:lineRule="exact"/>
        <w:ind w:firstLine="627" w:firstLineChars="200"/>
        <w:rPr>
          <w:rFonts w:eastAsia="仿宋"/>
          <w:b/>
          <w:color w:val="000000"/>
          <w:spacing w:val="-4"/>
          <w:sz w:val="32"/>
          <w:szCs w:val="32"/>
        </w:rPr>
      </w:pPr>
      <w:r>
        <w:rPr>
          <w:rFonts w:eastAsia="仿宋"/>
          <w:b/>
          <w:color w:val="000000"/>
          <w:spacing w:val="-4"/>
          <w:sz w:val="32"/>
          <w:szCs w:val="32"/>
        </w:rPr>
        <w:t>作品作者数超过3人的，以课题组名义申报，第一署名人应符合年龄要求。</w:t>
      </w:r>
    </w:p>
    <w:p>
      <w:pPr>
        <w:spacing w:line="530" w:lineRule="exact"/>
        <w:ind w:firstLine="627" w:firstLineChars="200"/>
        <w:rPr>
          <w:rFonts w:eastAsia="黑体"/>
          <w:b/>
          <w:bCs/>
          <w:color w:val="000000"/>
          <w:spacing w:val="-4"/>
          <w:sz w:val="32"/>
          <w:szCs w:val="32"/>
        </w:rPr>
      </w:pPr>
      <w:r>
        <w:rPr>
          <w:rFonts w:eastAsia="黑体"/>
          <w:b/>
          <w:bCs/>
          <w:color w:val="000000"/>
          <w:spacing w:val="-4"/>
          <w:sz w:val="32"/>
          <w:szCs w:val="32"/>
        </w:rPr>
        <w:t>二、申报方式</w:t>
      </w:r>
    </w:p>
    <w:p>
      <w:pPr>
        <w:spacing w:line="530" w:lineRule="exact"/>
        <w:ind w:firstLine="627" w:firstLineChars="200"/>
        <w:rPr>
          <w:rFonts w:eastAsia="仿宋"/>
          <w:b/>
          <w:color w:val="000000"/>
          <w:spacing w:val="-4"/>
          <w:sz w:val="32"/>
          <w:szCs w:val="32"/>
        </w:rPr>
      </w:pPr>
      <w:r>
        <w:rPr>
          <w:rFonts w:eastAsia="仿宋"/>
          <w:b/>
          <w:color w:val="000000"/>
          <w:spacing w:val="-4"/>
          <w:sz w:val="32"/>
          <w:szCs w:val="32"/>
        </w:rPr>
        <w:t>评奖活动采取单位推荐</w:t>
      </w:r>
      <w:r>
        <w:rPr>
          <w:rFonts w:hint="eastAsia" w:eastAsia="仿宋"/>
          <w:b/>
          <w:color w:val="000000"/>
          <w:spacing w:val="-4"/>
          <w:sz w:val="32"/>
          <w:szCs w:val="32"/>
        </w:rPr>
        <w:t>和</w:t>
      </w:r>
      <w:r>
        <w:rPr>
          <w:rFonts w:eastAsia="仿宋"/>
          <w:b/>
          <w:color w:val="000000"/>
          <w:spacing w:val="-4"/>
          <w:sz w:val="32"/>
          <w:szCs w:val="32"/>
        </w:rPr>
        <w:t>个人申报。</w:t>
      </w:r>
    </w:p>
    <w:p>
      <w:pPr>
        <w:spacing w:line="530" w:lineRule="exact"/>
        <w:ind w:firstLine="627" w:firstLineChars="200"/>
        <w:rPr>
          <w:rFonts w:eastAsia="仿宋"/>
          <w:b/>
          <w:color w:val="000000"/>
          <w:spacing w:val="-4"/>
          <w:sz w:val="32"/>
          <w:szCs w:val="32"/>
        </w:rPr>
      </w:pPr>
      <w:r>
        <w:rPr>
          <w:rFonts w:eastAsia="仿宋"/>
          <w:b/>
          <w:color w:val="000000"/>
          <w:spacing w:val="-4"/>
          <w:sz w:val="32"/>
          <w:szCs w:val="32"/>
        </w:rPr>
        <w:t>1</w:t>
      </w:r>
      <w:r>
        <w:rPr>
          <w:rFonts w:hint="eastAsia" w:eastAsia="仿宋"/>
          <w:b/>
          <w:color w:val="000000"/>
          <w:spacing w:val="-4"/>
          <w:sz w:val="32"/>
          <w:szCs w:val="32"/>
        </w:rPr>
        <w:t xml:space="preserve">. </w:t>
      </w:r>
      <w:r>
        <w:rPr>
          <w:rFonts w:eastAsia="仿宋"/>
          <w:b/>
          <w:color w:val="000000"/>
          <w:spacing w:val="-4"/>
          <w:sz w:val="32"/>
          <w:szCs w:val="32"/>
        </w:rPr>
        <w:t>单位推荐的，教育部直属高校可以直接推荐，其他单位由各省、自治区、直辖市、新疆生产建设兵团、副省级市法学会或中国法学会</w:t>
      </w:r>
      <w:r>
        <w:rPr>
          <w:rFonts w:hint="eastAsia" w:eastAsia="仿宋"/>
          <w:b/>
          <w:color w:val="000000"/>
          <w:spacing w:val="-4"/>
          <w:sz w:val="32"/>
          <w:szCs w:val="32"/>
          <w:lang w:eastAsia="zh-CN"/>
        </w:rPr>
        <w:t>各</w:t>
      </w:r>
      <w:r>
        <w:rPr>
          <w:rFonts w:eastAsia="仿宋"/>
          <w:b/>
          <w:color w:val="000000"/>
          <w:spacing w:val="-4"/>
          <w:sz w:val="32"/>
          <w:szCs w:val="32"/>
        </w:rPr>
        <w:t>研究会推荐。</w:t>
      </w:r>
    </w:p>
    <w:p>
      <w:pPr>
        <w:spacing w:line="530" w:lineRule="exact"/>
        <w:ind w:firstLine="627" w:firstLineChars="200"/>
        <w:rPr>
          <w:rFonts w:eastAsia="仿宋"/>
          <w:b/>
          <w:color w:val="000000"/>
          <w:spacing w:val="-4"/>
          <w:sz w:val="32"/>
          <w:szCs w:val="32"/>
        </w:rPr>
      </w:pPr>
      <w:r>
        <w:rPr>
          <w:rFonts w:eastAsia="仿宋"/>
          <w:b/>
          <w:color w:val="000000"/>
          <w:spacing w:val="-4"/>
          <w:sz w:val="32"/>
          <w:szCs w:val="32"/>
        </w:rPr>
        <w:t>2</w:t>
      </w:r>
      <w:r>
        <w:rPr>
          <w:rFonts w:hint="eastAsia" w:eastAsia="仿宋"/>
          <w:b/>
          <w:color w:val="000000"/>
          <w:spacing w:val="-4"/>
          <w:sz w:val="32"/>
          <w:szCs w:val="32"/>
        </w:rPr>
        <w:t xml:space="preserve">. </w:t>
      </w:r>
      <w:r>
        <w:rPr>
          <w:rFonts w:eastAsia="仿宋"/>
          <w:b/>
          <w:color w:val="000000"/>
          <w:spacing w:val="-4"/>
          <w:sz w:val="32"/>
          <w:szCs w:val="32"/>
        </w:rPr>
        <w:t>个人申报的，需要相关领域两位具有正高级职称的专家学者出具推荐意见。</w:t>
      </w:r>
    </w:p>
    <w:p>
      <w:pPr>
        <w:spacing w:line="530" w:lineRule="exact"/>
        <w:ind w:firstLine="627" w:firstLineChars="200"/>
        <w:rPr>
          <w:rFonts w:eastAsia="黑体"/>
          <w:b/>
          <w:bCs/>
          <w:color w:val="000000"/>
          <w:spacing w:val="-4"/>
          <w:sz w:val="32"/>
          <w:szCs w:val="32"/>
        </w:rPr>
      </w:pPr>
      <w:r>
        <w:rPr>
          <w:rFonts w:eastAsia="黑体"/>
          <w:b/>
          <w:bCs/>
          <w:color w:val="000000"/>
          <w:spacing w:val="-4"/>
          <w:sz w:val="32"/>
          <w:szCs w:val="32"/>
        </w:rPr>
        <w:t>三、评审程序和奖励</w:t>
      </w:r>
    </w:p>
    <w:p>
      <w:pPr>
        <w:spacing w:line="530" w:lineRule="exact"/>
        <w:ind w:firstLine="627" w:firstLineChars="200"/>
        <w:rPr>
          <w:rFonts w:eastAsia="仿宋"/>
          <w:b/>
          <w:color w:val="FF0000"/>
          <w:spacing w:val="-4"/>
          <w:sz w:val="32"/>
          <w:szCs w:val="32"/>
        </w:rPr>
      </w:pPr>
      <w:r>
        <w:rPr>
          <w:rFonts w:eastAsia="仿宋"/>
          <w:b/>
          <w:color w:val="000000"/>
          <w:spacing w:val="-4"/>
          <w:sz w:val="32"/>
          <w:szCs w:val="32"/>
        </w:rPr>
        <w:t>评审程序分设初评、终评等两个环节，采取集中书面评审方式。</w:t>
      </w:r>
    </w:p>
    <w:p>
      <w:pPr>
        <w:spacing w:line="530" w:lineRule="exact"/>
        <w:ind w:firstLine="627" w:firstLineChars="200"/>
        <w:rPr>
          <w:rFonts w:eastAsia="仿宋"/>
          <w:b/>
          <w:color w:val="000000"/>
          <w:spacing w:val="-4"/>
          <w:sz w:val="32"/>
          <w:szCs w:val="32"/>
        </w:rPr>
      </w:pPr>
      <w:r>
        <w:rPr>
          <w:rFonts w:eastAsia="仿宋"/>
          <w:b/>
          <w:color w:val="000000"/>
          <w:spacing w:val="-4"/>
          <w:sz w:val="32"/>
          <w:szCs w:val="32"/>
        </w:rPr>
        <w:t>凡获得“董必武青年法学成果奖”的作品，均以中国法学会的名义颁发荣誉证书。</w:t>
      </w:r>
    </w:p>
    <w:p>
      <w:pPr>
        <w:tabs>
          <w:tab w:val="left" w:pos="7371"/>
        </w:tabs>
        <w:spacing w:line="530" w:lineRule="exact"/>
        <w:ind w:firstLine="643" w:firstLineChars="200"/>
        <w:rPr>
          <w:rFonts w:eastAsia="仿宋"/>
          <w:b/>
          <w:sz w:val="32"/>
          <w:szCs w:val="32"/>
        </w:rPr>
      </w:pPr>
      <w:r>
        <w:rPr>
          <w:rFonts w:eastAsia="仿宋"/>
          <w:b/>
          <w:sz w:val="32"/>
          <w:szCs w:val="32"/>
        </w:rPr>
        <w:t>申报时间截止于</w:t>
      </w:r>
      <w:r>
        <w:rPr>
          <w:rFonts w:eastAsia="仿宋"/>
          <w:b/>
          <w:bCs/>
          <w:sz w:val="32"/>
          <w:szCs w:val="32"/>
        </w:rPr>
        <w:t>2021年8月20日</w:t>
      </w:r>
      <w:r>
        <w:rPr>
          <w:rFonts w:eastAsia="仿宋"/>
          <w:b/>
          <w:sz w:val="32"/>
          <w:szCs w:val="32"/>
        </w:rPr>
        <w:t>（以邮戳为准）。</w:t>
      </w:r>
      <w:r>
        <w:rPr>
          <w:rFonts w:eastAsia="仿宋"/>
          <w:b/>
          <w:color w:val="000000"/>
          <w:sz w:val="32"/>
          <w:szCs w:val="32"/>
        </w:rPr>
        <w:t>请申报人将纸质作品（专著5本，论文提交期刊封面、版权页、目录、正文的复印件5份），连同第九届“董必武青年法学成果奖”申报表5份（其中含原件1份），以快递方式寄至：北京市海淀区皂君庙4号院中国法学会董必武法学思想（中国特色社会主义法治理论）研究会，邮编：100081。申报表电子版发至dongbiwu@chinalaw.org.cn。</w:t>
      </w:r>
    </w:p>
    <w:p>
      <w:pPr>
        <w:spacing w:line="530" w:lineRule="exact"/>
        <w:ind w:firstLine="643" w:firstLineChars="200"/>
        <w:rPr>
          <w:rFonts w:eastAsia="仿宋"/>
          <w:b/>
          <w:sz w:val="32"/>
          <w:szCs w:val="32"/>
        </w:rPr>
      </w:pPr>
      <w:r>
        <w:rPr>
          <w:rFonts w:eastAsia="仿宋"/>
          <w:b/>
          <w:sz w:val="32"/>
          <w:szCs w:val="32"/>
        </w:rPr>
        <w:t>请贵单位给予大力支持，做好组织推荐工作。欢迎广大青年法学法律工作者踊跃申报。</w:t>
      </w:r>
    </w:p>
    <w:p>
      <w:pPr>
        <w:widowControl/>
        <w:adjustRightInd w:val="0"/>
        <w:snapToGrid w:val="0"/>
        <w:spacing w:line="530" w:lineRule="exact"/>
        <w:ind w:firstLine="643" w:firstLineChars="200"/>
        <w:jc w:val="left"/>
        <w:rPr>
          <w:rFonts w:eastAsia="仿宋"/>
          <w:b/>
          <w:color w:val="000000"/>
          <w:sz w:val="32"/>
          <w:szCs w:val="32"/>
        </w:rPr>
      </w:pPr>
    </w:p>
    <w:p>
      <w:pPr>
        <w:spacing w:line="530" w:lineRule="exact"/>
        <w:ind w:firstLine="643" w:firstLineChars="200"/>
        <w:rPr>
          <w:rFonts w:eastAsia="仿宋"/>
          <w:b/>
          <w:sz w:val="32"/>
          <w:szCs w:val="32"/>
        </w:rPr>
      </w:pPr>
      <w:r>
        <w:rPr>
          <w:rFonts w:eastAsia="仿宋"/>
          <w:b/>
          <w:sz w:val="32"/>
          <w:szCs w:val="32"/>
        </w:rPr>
        <w:t>附件：第九届“董必武青年法学成果奖”申报表</w:t>
      </w:r>
    </w:p>
    <w:p>
      <w:pPr>
        <w:pStyle w:val="14"/>
        <w:adjustRightInd w:val="0"/>
        <w:snapToGrid w:val="0"/>
        <w:spacing w:before="0" w:beforeAutospacing="0" w:after="0" w:afterAutospacing="0" w:line="530" w:lineRule="exact"/>
        <w:rPr>
          <w:rFonts w:ascii="Times New Roman" w:hAnsi="Times New Roman" w:eastAsia="仿宋" w:cs="Times New Roman"/>
          <w:b/>
          <w:color w:val="000000"/>
          <w:kern w:val="2"/>
          <w:sz w:val="32"/>
          <w:szCs w:val="32"/>
        </w:rPr>
      </w:pPr>
    </w:p>
    <w:p>
      <w:pPr>
        <w:pStyle w:val="14"/>
        <w:adjustRightInd w:val="0"/>
        <w:snapToGrid w:val="0"/>
        <w:spacing w:before="0" w:beforeAutospacing="0" w:after="0" w:afterAutospacing="0" w:line="530" w:lineRule="exact"/>
        <w:ind w:firstLine="4979" w:firstLineChars="1550"/>
        <w:rPr>
          <w:rFonts w:ascii="Times New Roman" w:hAnsi="Times New Roman" w:eastAsia="仿宋" w:cs="Times New Roman"/>
          <w:b/>
          <w:color w:val="000000"/>
          <w:kern w:val="2"/>
          <w:sz w:val="32"/>
          <w:szCs w:val="32"/>
        </w:rPr>
      </w:pPr>
    </w:p>
    <w:p>
      <w:pPr>
        <w:pStyle w:val="14"/>
        <w:adjustRightInd w:val="0"/>
        <w:snapToGrid w:val="0"/>
        <w:spacing w:before="0" w:beforeAutospacing="0" w:after="0" w:afterAutospacing="0" w:line="530" w:lineRule="exact"/>
        <w:ind w:firstLine="4979" w:firstLineChars="1550"/>
        <w:rPr>
          <w:rFonts w:ascii="Times New Roman" w:hAnsi="Times New Roman" w:eastAsia="仿宋" w:cs="Times New Roman"/>
          <w:b/>
          <w:color w:val="000000"/>
          <w:kern w:val="2"/>
          <w:sz w:val="32"/>
          <w:szCs w:val="32"/>
        </w:rPr>
      </w:pPr>
    </w:p>
    <w:p>
      <w:pPr>
        <w:pStyle w:val="14"/>
        <w:adjustRightInd w:val="0"/>
        <w:snapToGrid w:val="0"/>
        <w:spacing w:before="0" w:beforeAutospacing="0" w:after="0" w:afterAutospacing="0" w:line="530" w:lineRule="exact"/>
        <w:rPr>
          <w:rFonts w:ascii="Times New Roman" w:hAnsi="Times New Roman" w:eastAsia="仿宋" w:cs="Times New Roman"/>
          <w:b/>
          <w:color w:val="000000"/>
          <w:kern w:val="2"/>
          <w:sz w:val="32"/>
          <w:szCs w:val="32"/>
        </w:rPr>
      </w:pPr>
      <w:r>
        <w:rPr>
          <w:rFonts w:ascii="Times New Roman" w:hAnsi="Times New Roman" w:eastAsia="仿宋" w:cs="Times New Roman"/>
          <w:b/>
          <w:color w:val="000000"/>
          <w:kern w:val="2"/>
          <w:sz w:val="32"/>
          <w:szCs w:val="32"/>
        </w:rPr>
        <w:t xml:space="preserve">                           </w:t>
      </w:r>
      <w:r>
        <w:rPr>
          <w:rFonts w:hint="eastAsia" w:ascii="Times New Roman" w:hAnsi="Times New Roman" w:eastAsia="仿宋" w:cs="Times New Roman"/>
          <w:b/>
          <w:color w:val="000000"/>
          <w:kern w:val="2"/>
          <w:sz w:val="32"/>
          <w:szCs w:val="32"/>
        </w:rPr>
        <w:t xml:space="preserve">   </w:t>
      </w:r>
      <w:r>
        <w:rPr>
          <w:rFonts w:ascii="Times New Roman" w:hAnsi="Times New Roman" w:eastAsia="仿宋" w:cs="Times New Roman"/>
          <w:b/>
          <w:color w:val="000000"/>
          <w:kern w:val="2"/>
          <w:sz w:val="32"/>
          <w:szCs w:val="32"/>
        </w:rPr>
        <w:t>中国法学会办公室</w:t>
      </w:r>
    </w:p>
    <w:p>
      <w:pPr>
        <w:tabs>
          <w:tab w:val="left" w:pos="6804"/>
          <w:tab w:val="left" w:pos="7088"/>
          <w:tab w:val="left" w:pos="7513"/>
        </w:tabs>
        <w:spacing w:line="530" w:lineRule="exact"/>
        <w:rPr>
          <w:rFonts w:eastAsia="仿宋"/>
          <w:b/>
          <w:color w:val="000000"/>
          <w:spacing w:val="-10"/>
          <w:sz w:val="32"/>
          <w:szCs w:val="32"/>
        </w:rPr>
      </w:pPr>
      <w:r>
        <w:rPr>
          <w:rFonts w:eastAsia="仿宋"/>
          <w:b/>
          <w:color w:val="000000"/>
          <w:sz w:val="32"/>
          <w:szCs w:val="32"/>
        </w:rPr>
        <w:t xml:space="preserve">                          </w:t>
      </w:r>
      <w:r>
        <w:rPr>
          <w:rFonts w:hint="eastAsia" w:eastAsia="仿宋"/>
          <w:b/>
          <w:color w:val="000000"/>
          <w:sz w:val="32"/>
          <w:szCs w:val="32"/>
        </w:rPr>
        <w:t xml:space="preserve">  </w:t>
      </w:r>
      <w:r>
        <w:rPr>
          <w:rFonts w:eastAsia="仿宋"/>
          <w:b/>
          <w:color w:val="000000"/>
          <w:sz w:val="32"/>
          <w:szCs w:val="32"/>
        </w:rPr>
        <w:t xml:space="preserve">  </w:t>
      </w:r>
      <w:r>
        <w:rPr>
          <w:rFonts w:hint="eastAsia" w:eastAsia="仿宋"/>
          <w:b/>
          <w:color w:val="000000"/>
          <w:sz w:val="32"/>
          <w:szCs w:val="32"/>
        </w:rPr>
        <w:t xml:space="preserve"> </w:t>
      </w:r>
      <w:r>
        <w:rPr>
          <w:rFonts w:eastAsia="仿宋"/>
          <w:b/>
          <w:color w:val="000000"/>
          <w:spacing w:val="-10"/>
          <w:sz w:val="32"/>
          <w:szCs w:val="32"/>
        </w:rPr>
        <w:t>2021年6月15日</w:t>
      </w:r>
    </w:p>
    <w:p>
      <w:pPr>
        <w:pStyle w:val="14"/>
        <w:adjustRightInd w:val="0"/>
        <w:snapToGrid w:val="0"/>
        <w:spacing w:before="0" w:beforeAutospacing="0" w:after="0" w:afterAutospacing="0" w:line="530" w:lineRule="exact"/>
        <w:ind w:firstLine="643" w:firstLineChars="200"/>
        <w:rPr>
          <w:rFonts w:ascii="Times New Roman" w:hAnsi="Times New Roman" w:eastAsia="仿宋" w:cs="Times New Roman"/>
          <w:b/>
          <w:color w:val="000000"/>
          <w:sz w:val="32"/>
          <w:szCs w:val="32"/>
        </w:rPr>
      </w:pPr>
    </w:p>
    <w:p>
      <w:pPr>
        <w:pStyle w:val="14"/>
        <w:adjustRightInd w:val="0"/>
        <w:snapToGrid w:val="0"/>
        <w:spacing w:before="0" w:beforeAutospacing="0" w:after="0" w:afterAutospacing="0" w:line="530" w:lineRule="exact"/>
        <w:ind w:firstLine="643" w:firstLineChars="200"/>
        <w:rPr>
          <w:rFonts w:ascii="Times New Roman" w:hAnsi="Times New Roman" w:eastAsia="仿宋" w:cs="Times New Roman"/>
          <w:b/>
          <w:color w:val="000000"/>
          <w:sz w:val="32"/>
          <w:szCs w:val="32"/>
        </w:rPr>
      </w:pPr>
      <w:r>
        <w:rPr>
          <w:rFonts w:ascii="Times New Roman" w:hAnsi="Times New Roman" w:eastAsia="仿宋" w:cs="Times New Roman"/>
          <w:b/>
          <w:color w:val="000000"/>
          <w:sz w:val="32"/>
          <w:szCs w:val="32"/>
        </w:rPr>
        <w:t>（</w:t>
      </w:r>
      <w:r>
        <w:rPr>
          <w:rFonts w:ascii="Times New Roman" w:hAnsi="Times New Roman" w:eastAsia="仿宋" w:cs="Times New Roman"/>
          <w:b/>
          <w:color w:val="000000"/>
          <w:kern w:val="2"/>
          <w:sz w:val="32"/>
          <w:szCs w:val="32"/>
        </w:rPr>
        <w:t>联系人：周明钱 010—66110681，15611958175</w:t>
      </w:r>
      <w:r>
        <w:rPr>
          <w:rFonts w:ascii="Times New Roman" w:hAnsi="Times New Roman" w:eastAsia="仿宋" w:cs="Times New Roman"/>
          <w:b/>
          <w:color w:val="000000"/>
          <w:sz w:val="32"/>
          <w:szCs w:val="32"/>
        </w:rPr>
        <w:t>）</w:t>
      </w:r>
    </w:p>
    <w:p>
      <w:pPr>
        <w:spacing w:line="530" w:lineRule="exact"/>
        <w:rPr>
          <w:rFonts w:eastAsia="仿宋"/>
          <w:color w:val="000000"/>
          <w:sz w:val="32"/>
          <w:szCs w:val="32"/>
        </w:rPr>
      </w:pPr>
    </w:p>
    <w:p>
      <w:pPr>
        <w:spacing w:line="530" w:lineRule="exact"/>
        <w:rPr>
          <w:rFonts w:eastAsia="仿宋"/>
          <w:color w:val="000000"/>
          <w:sz w:val="32"/>
          <w:szCs w:val="32"/>
        </w:rPr>
      </w:pPr>
    </w:p>
    <w:p>
      <w:pPr>
        <w:spacing w:line="530" w:lineRule="exact"/>
        <w:rPr>
          <w:rFonts w:eastAsia="仿宋"/>
          <w:color w:val="000000"/>
          <w:sz w:val="32"/>
          <w:szCs w:val="32"/>
        </w:rPr>
      </w:pPr>
    </w:p>
    <w:p>
      <w:pPr>
        <w:spacing w:line="530" w:lineRule="exact"/>
        <w:rPr>
          <w:rFonts w:eastAsia="仿宋"/>
          <w:color w:val="000000"/>
          <w:sz w:val="32"/>
          <w:szCs w:val="32"/>
        </w:rPr>
      </w:pPr>
    </w:p>
    <w:p>
      <w:pPr>
        <w:spacing w:line="530" w:lineRule="exact"/>
        <w:rPr>
          <w:rFonts w:eastAsia="仿宋"/>
          <w:color w:val="000000"/>
          <w:sz w:val="32"/>
          <w:szCs w:val="32"/>
        </w:rPr>
      </w:pPr>
    </w:p>
    <w:p>
      <w:pPr>
        <w:spacing w:line="530" w:lineRule="exact"/>
        <w:rPr>
          <w:rFonts w:eastAsia="仿宋"/>
          <w:color w:val="000000"/>
          <w:sz w:val="32"/>
          <w:szCs w:val="32"/>
        </w:rPr>
      </w:pPr>
    </w:p>
    <w:p>
      <w:pPr>
        <w:spacing w:line="530" w:lineRule="exact"/>
        <w:rPr>
          <w:rFonts w:eastAsia="仿宋"/>
          <w:color w:val="000000"/>
          <w:sz w:val="32"/>
          <w:szCs w:val="32"/>
        </w:rPr>
      </w:pPr>
    </w:p>
    <w:sectPr>
      <w:footerReference r:id="rId3" w:type="default"/>
      <w:footerReference r:id="rId4" w:type="even"/>
      <w:pgSz w:w="11906" w:h="16838"/>
      <w:pgMar w:top="1814" w:right="1588" w:bottom="1440" w:left="1588"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7840" w:firstLineChars="28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1928919697"/>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13</w:t>
        </w:r>
        <w:r>
          <w:rPr>
            <w:rFonts w:asciiTheme="minorEastAsia" w:hAnsiTheme="minorEastAsia" w:eastAsiaTheme="minorEastAsia"/>
            <w:sz w:val="28"/>
            <w:szCs w:val="28"/>
          </w:rPr>
          <w:fldChar w:fldCharType="end"/>
        </w:r>
      </w:sdtContent>
    </w:sdt>
    <w:r>
      <w:rPr>
        <w:rFonts w:hint="eastAsia" w:asciiTheme="minorEastAsia" w:hAnsiTheme="minorEastAsia" w:eastAsiaTheme="minorEastAsia"/>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725316"/>
    </w:sdtPr>
    <w:sdtEndPr>
      <w:rPr>
        <w:rFonts w:asciiTheme="minorEastAsia" w:hAnsiTheme="minorEastAsia" w:eastAsiaTheme="minorEastAsia"/>
        <w:sz w:val="28"/>
        <w:szCs w:val="28"/>
      </w:rPr>
    </w:sdtEndPr>
    <w:sdtContent>
      <w:p>
        <w:pPr>
          <w:pStyle w:val="3"/>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CF8"/>
    <w:rsid w:val="00027764"/>
    <w:rsid w:val="000E5787"/>
    <w:rsid w:val="00105F07"/>
    <w:rsid w:val="00122BBF"/>
    <w:rsid w:val="00143CC6"/>
    <w:rsid w:val="0018375D"/>
    <w:rsid w:val="001C066A"/>
    <w:rsid w:val="00251F3C"/>
    <w:rsid w:val="00263DD1"/>
    <w:rsid w:val="002E3686"/>
    <w:rsid w:val="00401CF8"/>
    <w:rsid w:val="00411A50"/>
    <w:rsid w:val="0047379A"/>
    <w:rsid w:val="004A133F"/>
    <w:rsid w:val="00515A14"/>
    <w:rsid w:val="005F6E43"/>
    <w:rsid w:val="0060535A"/>
    <w:rsid w:val="00620765"/>
    <w:rsid w:val="00675C61"/>
    <w:rsid w:val="00690330"/>
    <w:rsid w:val="007A6E69"/>
    <w:rsid w:val="007C257B"/>
    <w:rsid w:val="007C27C9"/>
    <w:rsid w:val="007F5421"/>
    <w:rsid w:val="008045A1"/>
    <w:rsid w:val="00846796"/>
    <w:rsid w:val="00871280"/>
    <w:rsid w:val="008D1EB5"/>
    <w:rsid w:val="008D2F5D"/>
    <w:rsid w:val="00974ED6"/>
    <w:rsid w:val="00996F88"/>
    <w:rsid w:val="009B6EAD"/>
    <w:rsid w:val="00A71F22"/>
    <w:rsid w:val="00B25493"/>
    <w:rsid w:val="00B63E3F"/>
    <w:rsid w:val="00BB6C6C"/>
    <w:rsid w:val="00C42387"/>
    <w:rsid w:val="00C477CA"/>
    <w:rsid w:val="00C67855"/>
    <w:rsid w:val="00C95F88"/>
    <w:rsid w:val="00CB05BD"/>
    <w:rsid w:val="00D61D08"/>
    <w:rsid w:val="00D90D88"/>
    <w:rsid w:val="00E16AE2"/>
    <w:rsid w:val="00E26CC2"/>
    <w:rsid w:val="00EF16CB"/>
    <w:rsid w:val="00FF2D08"/>
    <w:rsid w:val="03615610"/>
    <w:rsid w:val="04B44336"/>
    <w:rsid w:val="0BAF2C98"/>
    <w:rsid w:val="0CA73FF7"/>
    <w:rsid w:val="22AC4A5C"/>
    <w:rsid w:val="27400FD5"/>
    <w:rsid w:val="59AB59F8"/>
    <w:rsid w:val="60F0038D"/>
    <w:rsid w:val="66C92FE6"/>
    <w:rsid w:val="6FEC207B"/>
    <w:rsid w:val="7CBE0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page number"/>
    <w:basedOn w:val="8"/>
    <w:qFormat/>
    <w:uiPriority w:val="0"/>
  </w:style>
  <w:style w:type="character" w:customStyle="1" w:styleId="10">
    <w:name w:val="页眉 Char"/>
    <w:basedOn w:val="8"/>
    <w:link w:val="4"/>
    <w:qFormat/>
    <w:uiPriority w:val="99"/>
    <w:rPr>
      <w:rFonts w:ascii="Times New Roman" w:hAnsi="Times New Roman" w:eastAsia="宋体" w:cs="Times New Roman"/>
      <w:sz w:val="18"/>
      <w:szCs w:val="18"/>
    </w:rPr>
  </w:style>
  <w:style w:type="character" w:customStyle="1" w:styleId="11">
    <w:name w:val="页脚 Char"/>
    <w:basedOn w:val="8"/>
    <w:link w:val="3"/>
    <w:qFormat/>
    <w:uiPriority w:val="99"/>
    <w:rPr>
      <w:rFonts w:ascii="Times New Roman" w:hAnsi="Times New Roman" w:eastAsia="宋体" w:cs="Times New Roman"/>
      <w:sz w:val="18"/>
      <w:szCs w:val="18"/>
    </w:rPr>
  </w:style>
  <w:style w:type="character" w:customStyle="1" w:styleId="12">
    <w:name w:val="批注框文本 Char"/>
    <w:basedOn w:val="8"/>
    <w:link w:val="2"/>
    <w:semiHidden/>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1767</Words>
  <Characters>1066</Characters>
  <Lines>8</Lines>
  <Paragraphs>5</Paragraphs>
  <TotalTime>94</TotalTime>
  <ScaleCrop>false</ScaleCrop>
  <LinksUpToDate>false</LinksUpToDate>
  <CharactersWithSpaces>2828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2020-06-28T07:21:00Z</dcterms:created>
  <dc:creator>Lenovo</dc:creator>
  <cp:lastModifiedBy>lenovo-12w</cp:lastModifiedBy>
  <cp:lastPrinted>2021-06-18T03:57:00Z</cp:lastPrinted>
  <dcterms:modified xsi:type="dcterms:W3CDTF">2021-07-09T08:48:29Z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41C9F0BBAB364078BC9BCE672B650099</vt:lpwstr>
  </property>
</Properties>
</file>